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C06" w:rsidRDefault="00FC0C76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41315BE8" wp14:editId="11AA50F9">
            <wp:extent cx="1838325" cy="504825"/>
            <wp:effectExtent l="0" t="0" r="9525" b="9525"/>
            <wp:docPr id="1" name="obrázek 1" descr="logo_cm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logo_cmyk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C76" w:rsidRPr="00FC0C76" w:rsidRDefault="001B4C7C" w:rsidP="00FC0C76">
      <w:pPr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>
        <w:rPr>
          <w:rFonts w:ascii="Arial" w:hAnsi="Arial" w:cs="Arial"/>
          <w:b/>
          <w:color w:val="1F4E79" w:themeColor="accent1" w:themeShade="80"/>
          <w:sz w:val="24"/>
          <w:szCs w:val="24"/>
        </w:rPr>
        <w:t>Pokyn</w:t>
      </w:r>
      <w:r w:rsidR="00FC0C76" w:rsidRPr="00FC0C76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pro matriční úřady</w:t>
      </w:r>
    </w:p>
    <w:p w:rsidR="00FC0C76" w:rsidRPr="00FC0C76" w:rsidRDefault="00FC0C76" w:rsidP="00FC0C76">
      <w:pPr>
        <w:jc w:val="center"/>
        <w:rPr>
          <w:rFonts w:ascii="Arial" w:hAnsi="Arial" w:cs="Arial"/>
          <w:b/>
          <w:color w:val="1F4E79" w:themeColor="accent1" w:themeShade="80"/>
          <w:sz w:val="24"/>
          <w:szCs w:val="24"/>
          <w:u w:val="single"/>
        </w:rPr>
      </w:pPr>
      <w:r w:rsidRPr="00FC0C76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k dopadům usnesení vlády č. 215 ze dne 15. 3. 2020, o přijetí krizového opatření spočívajícího v zákazu volného pohybu osob na území České republiky </w:t>
      </w:r>
      <w:r w:rsidRPr="00FC0C76">
        <w:rPr>
          <w:rFonts w:ascii="Arial" w:hAnsi="Arial" w:cs="Arial"/>
          <w:b/>
          <w:color w:val="1F4E79" w:themeColor="accent1" w:themeShade="80"/>
          <w:sz w:val="24"/>
          <w:szCs w:val="24"/>
          <w:u w:val="single"/>
        </w:rPr>
        <w:t>na úseku matrik</w:t>
      </w:r>
    </w:p>
    <w:p w:rsidR="00FC0C76" w:rsidRDefault="00FC0C76" w:rsidP="00FC0C76">
      <w:pPr>
        <w:jc w:val="center"/>
        <w:rPr>
          <w:b/>
          <w:color w:val="1F4E79" w:themeColor="accent1" w:themeShade="80"/>
          <w:sz w:val="24"/>
          <w:szCs w:val="24"/>
          <w:u w:val="single"/>
        </w:rPr>
      </w:pPr>
    </w:p>
    <w:p w:rsidR="00FC0C76" w:rsidRPr="00985B04" w:rsidRDefault="00FC0C76" w:rsidP="00FC0C76">
      <w:pPr>
        <w:spacing w:after="0" w:line="240" w:lineRule="auto"/>
        <w:jc w:val="both"/>
        <w:rPr>
          <w:rStyle w:val="bold"/>
          <w:rFonts w:ascii="Arial" w:hAnsi="Arial" w:cs="Arial"/>
          <w:sz w:val="24"/>
          <w:szCs w:val="24"/>
        </w:rPr>
      </w:pPr>
      <w:r w:rsidRPr="00985B04">
        <w:rPr>
          <w:rFonts w:ascii="Arial" w:hAnsi="Arial" w:cs="Arial"/>
          <w:sz w:val="24"/>
          <w:szCs w:val="24"/>
        </w:rPr>
        <w:t>Vláda České republiky</w:t>
      </w:r>
      <w:r>
        <w:rPr>
          <w:rFonts w:ascii="Arial" w:hAnsi="Arial" w:cs="Arial"/>
          <w:sz w:val="24"/>
          <w:szCs w:val="24"/>
        </w:rPr>
        <w:t xml:space="preserve"> usnesením č. 194 ze dne 12. 3. 2020 vyhlásila </w:t>
      </w:r>
      <w:r w:rsidRPr="00985B04">
        <w:rPr>
          <w:rStyle w:val="bold"/>
          <w:rFonts w:ascii="Arial" w:hAnsi="Arial" w:cs="Arial"/>
          <w:sz w:val="24"/>
          <w:szCs w:val="24"/>
        </w:rPr>
        <w:t xml:space="preserve">v souladu </w:t>
      </w:r>
      <w:r w:rsidR="0062659E">
        <w:rPr>
          <w:rStyle w:val="bold"/>
          <w:rFonts w:ascii="Arial" w:hAnsi="Arial" w:cs="Arial"/>
          <w:sz w:val="24"/>
          <w:szCs w:val="24"/>
        </w:rPr>
        <w:br/>
      </w:r>
      <w:r w:rsidRPr="00985B04">
        <w:rPr>
          <w:rStyle w:val="bold"/>
          <w:rFonts w:ascii="Arial" w:hAnsi="Arial" w:cs="Arial"/>
          <w:sz w:val="24"/>
          <w:szCs w:val="24"/>
        </w:rPr>
        <w:t xml:space="preserve">s čl. 5 a 6 ústavního zákona č. 110/1998 Sb., o bezpečnosti České republiky, z důvodu ohrožení zdraví v souvislosti s prokázáním výskytu </w:t>
      </w:r>
      <w:proofErr w:type="spellStart"/>
      <w:r w:rsidRPr="00985B04">
        <w:rPr>
          <w:rStyle w:val="bold"/>
          <w:rFonts w:ascii="Arial" w:hAnsi="Arial" w:cs="Arial"/>
          <w:sz w:val="24"/>
          <w:szCs w:val="24"/>
        </w:rPr>
        <w:t>koronaviru</w:t>
      </w:r>
      <w:proofErr w:type="spellEnd"/>
      <w:r w:rsidRPr="00985B04">
        <w:rPr>
          <w:rStyle w:val="bold"/>
          <w:rFonts w:ascii="Arial" w:hAnsi="Arial" w:cs="Arial"/>
          <w:sz w:val="24"/>
          <w:szCs w:val="24"/>
        </w:rPr>
        <w:t xml:space="preserve"> (označovaný jako SARS CoV-2) </w:t>
      </w:r>
      <w:r w:rsidRPr="00985B04">
        <w:rPr>
          <w:rStyle w:val="bold"/>
          <w:rFonts w:ascii="Arial" w:hAnsi="Arial" w:cs="Arial"/>
          <w:b/>
          <w:sz w:val="24"/>
          <w:szCs w:val="24"/>
        </w:rPr>
        <w:t>na území České republiky</w:t>
      </w:r>
      <w:r w:rsidRPr="00985B04">
        <w:rPr>
          <w:rStyle w:val="bold"/>
          <w:rFonts w:ascii="Arial" w:hAnsi="Arial" w:cs="Arial"/>
          <w:sz w:val="24"/>
          <w:szCs w:val="24"/>
        </w:rPr>
        <w:t xml:space="preserve"> </w:t>
      </w:r>
      <w:r w:rsidRPr="00985B04">
        <w:rPr>
          <w:rStyle w:val="bold"/>
          <w:rFonts w:ascii="Arial" w:hAnsi="Arial" w:cs="Arial"/>
          <w:b/>
          <w:sz w:val="24"/>
          <w:szCs w:val="24"/>
        </w:rPr>
        <w:t xml:space="preserve">nouzový stav na dobu od 14.00 hodin dne </w:t>
      </w:r>
      <w:r>
        <w:rPr>
          <w:rStyle w:val="bold"/>
          <w:rFonts w:ascii="Arial" w:hAnsi="Arial" w:cs="Arial"/>
          <w:b/>
          <w:sz w:val="24"/>
          <w:szCs w:val="24"/>
        </w:rPr>
        <w:t>12. března 2020 na dobu 30 dnů.</w:t>
      </w:r>
    </w:p>
    <w:p w:rsidR="00FC0C76" w:rsidRPr="00985B04" w:rsidRDefault="00FC0C76" w:rsidP="00FC0C76">
      <w:pPr>
        <w:spacing w:after="0" w:line="240" w:lineRule="auto"/>
        <w:jc w:val="both"/>
        <w:rPr>
          <w:rStyle w:val="bold"/>
          <w:rFonts w:ascii="Arial" w:hAnsi="Arial" w:cs="Arial"/>
          <w:sz w:val="24"/>
          <w:szCs w:val="24"/>
        </w:rPr>
      </w:pPr>
    </w:p>
    <w:p w:rsidR="00FC0C76" w:rsidRPr="00985B04" w:rsidRDefault="00FC0C76" w:rsidP="00FC0C76">
      <w:pPr>
        <w:spacing w:after="0" w:line="240" w:lineRule="auto"/>
        <w:jc w:val="both"/>
        <w:rPr>
          <w:rStyle w:val="bold"/>
          <w:rFonts w:ascii="Arial" w:hAnsi="Arial" w:cs="Arial"/>
          <w:sz w:val="24"/>
          <w:szCs w:val="24"/>
        </w:rPr>
      </w:pPr>
      <w:r>
        <w:rPr>
          <w:rStyle w:val="bold"/>
          <w:rFonts w:ascii="Arial" w:hAnsi="Arial" w:cs="Arial"/>
          <w:sz w:val="24"/>
          <w:szCs w:val="24"/>
        </w:rPr>
        <w:tab/>
        <w:t xml:space="preserve">V návaznosti na to usnesením č. 215 ze dne 15. 3. 2020 rozhodla o přijetí krizového opatření ve smyslu § 5 písm. c) a </w:t>
      </w:r>
      <w:r w:rsidRPr="00A5001C">
        <w:rPr>
          <w:rStyle w:val="bold"/>
          <w:rFonts w:ascii="Arial" w:hAnsi="Arial" w:cs="Arial"/>
          <w:sz w:val="24"/>
          <w:szCs w:val="24"/>
        </w:rPr>
        <w:t xml:space="preserve">§ 6 odst. 1 písm. b) zákona č. </w:t>
      </w:r>
      <w:r w:rsidRPr="00A5001C">
        <w:rPr>
          <w:rFonts w:ascii="Arial" w:hAnsi="Arial" w:cs="Arial"/>
          <w:sz w:val="24"/>
          <w:szCs w:val="24"/>
        </w:rPr>
        <w:t>240/</w:t>
      </w:r>
      <w:r>
        <w:rPr>
          <w:rFonts w:ascii="Arial" w:hAnsi="Arial" w:cs="Arial"/>
          <w:sz w:val="24"/>
          <w:szCs w:val="24"/>
        </w:rPr>
        <w:t>2000 Sb., o krizovém řízení a o </w:t>
      </w:r>
      <w:r w:rsidRPr="00A5001C">
        <w:rPr>
          <w:rFonts w:ascii="Arial" w:hAnsi="Arial" w:cs="Arial"/>
          <w:sz w:val="24"/>
          <w:szCs w:val="24"/>
        </w:rPr>
        <w:t>změně některých zákonů (krizový zákon), ve znění pozdějších předpisů</w:t>
      </w:r>
      <w:r>
        <w:rPr>
          <w:rFonts w:ascii="Arial" w:hAnsi="Arial" w:cs="Arial"/>
          <w:sz w:val="24"/>
          <w:szCs w:val="24"/>
        </w:rPr>
        <w:t xml:space="preserve">. Tímto opatřením zakázala </w:t>
      </w:r>
      <w:r>
        <w:rPr>
          <w:rFonts w:ascii="Arial" w:hAnsi="Arial" w:cs="Arial"/>
          <w:b/>
          <w:sz w:val="24"/>
          <w:szCs w:val="24"/>
        </w:rPr>
        <w:t>s účinností od 16. 3. 2020 od 0:00 do 24. 3. 2020 do 6:00 volný pohyb osob na území České republiky</w:t>
      </w:r>
      <w:r>
        <w:rPr>
          <w:rFonts w:ascii="Arial" w:hAnsi="Arial" w:cs="Arial"/>
          <w:sz w:val="24"/>
          <w:szCs w:val="24"/>
        </w:rPr>
        <w:t xml:space="preserve">. </w:t>
      </w:r>
      <w:r w:rsidRPr="00CF229C">
        <w:rPr>
          <w:rFonts w:ascii="Arial" w:hAnsi="Arial" w:cs="Arial"/>
          <w:b/>
          <w:sz w:val="24"/>
          <w:szCs w:val="24"/>
        </w:rPr>
        <w:t>Z tohoto zákazu stanovila určité taxativní výjimky výslovně zmíněné v dotčeném usnesení</w:t>
      </w:r>
      <w:r>
        <w:rPr>
          <w:rStyle w:val="Znakapoznpodarou"/>
          <w:rFonts w:ascii="Arial" w:hAnsi="Arial" w:cs="Arial"/>
          <w:b/>
          <w:sz w:val="24"/>
          <w:szCs w:val="24"/>
        </w:rPr>
        <w:footnoteReference w:id="1"/>
      </w:r>
      <w:r w:rsidRPr="00CF229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C0C76" w:rsidRDefault="00FC0C76" w:rsidP="00FC0C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0C76" w:rsidRPr="00E015ED" w:rsidRDefault="00FC0C76" w:rsidP="00FC0C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5B04">
        <w:rPr>
          <w:rFonts w:ascii="Arial" w:hAnsi="Arial" w:cs="Arial"/>
          <w:sz w:val="24"/>
          <w:szCs w:val="24"/>
        </w:rPr>
        <w:t>Výše uveden</w:t>
      </w:r>
      <w:r>
        <w:rPr>
          <w:rFonts w:ascii="Arial" w:hAnsi="Arial" w:cs="Arial"/>
          <w:sz w:val="24"/>
          <w:szCs w:val="24"/>
        </w:rPr>
        <w:t xml:space="preserve">á usnesení byla publikována ve Sbírce zákonů pod č. 69/2020 Sb. a č. </w:t>
      </w:r>
      <w:r w:rsidRPr="00E015ED">
        <w:rPr>
          <w:rFonts w:ascii="Arial" w:hAnsi="Arial" w:cs="Arial"/>
          <w:sz w:val="24"/>
          <w:szCs w:val="24"/>
        </w:rPr>
        <w:t>85/2020 Sb. Stejnopisy příslušných částek Sbírky jsou dostupné na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7A1F42">
          <w:rPr>
            <w:rStyle w:val="Hypertextovodkaz"/>
            <w:rFonts w:ascii="Arial" w:hAnsi="Arial" w:cs="Arial"/>
            <w:sz w:val="24"/>
            <w:szCs w:val="24"/>
          </w:rPr>
          <w:t>https://aplikace.mvcr.cz/sbirka-zakonu/</w:t>
        </w:r>
      </w:hyperlink>
      <w:r>
        <w:rPr>
          <w:rFonts w:ascii="Arial" w:hAnsi="Arial" w:cs="Arial"/>
          <w:sz w:val="24"/>
          <w:szCs w:val="24"/>
        </w:rPr>
        <w:t xml:space="preserve">, případně přímo na </w:t>
      </w:r>
      <w:hyperlink r:id="rId9" w:history="1">
        <w:r w:rsidRPr="007A1F42">
          <w:rPr>
            <w:rStyle w:val="Hypertextovodkaz"/>
            <w:rFonts w:ascii="Arial" w:hAnsi="Arial" w:cs="Arial"/>
            <w:sz w:val="24"/>
            <w:szCs w:val="24"/>
          </w:rPr>
          <w:t>https://aplikace.mvcr.cz/sbirka-zakonu/ViewFile.aspx?type=c&amp;id=38806</w:t>
        </w:r>
      </w:hyperlink>
      <w:r>
        <w:rPr>
          <w:rFonts w:ascii="Arial" w:hAnsi="Arial" w:cs="Arial"/>
          <w:sz w:val="24"/>
          <w:szCs w:val="24"/>
        </w:rPr>
        <w:t xml:space="preserve">, resp. </w:t>
      </w:r>
      <w:hyperlink r:id="rId10" w:history="1">
        <w:r w:rsidRPr="00087573">
          <w:rPr>
            <w:rStyle w:val="Hypertextovodkaz"/>
            <w:rFonts w:ascii="Arial" w:hAnsi="Arial" w:cs="Arial"/>
            <w:sz w:val="24"/>
            <w:szCs w:val="24"/>
          </w:rPr>
          <w:t>https://aplikace.mvcr.cz/sbirka-zakonu/ViewFile.aspx?type=c&amp;id=38811</w:t>
        </w:r>
      </w:hyperlink>
      <w:r w:rsidRPr="00E015ED">
        <w:rPr>
          <w:rFonts w:ascii="Arial" w:hAnsi="Arial" w:cs="Arial"/>
          <w:sz w:val="24"/>
          <w:szCs w:val="24"/>
        </w:rPr>
        <w:t xml:space="preserve">. </w:t>
      </w:r>
    </w:p>
    <w:p w:rsidR="00FC0C76" w:rsidRDefault="00FC0C76" w:rsidP="00FC0C76">
      <w:pPr>
        <w:jc w:val="center"/>
        <w:rPr>
          <w:sz w:val="24"/>
          <w:szCs w:val="24"/>
        </w:rPr>
      </w:pPr>
    </w:p>
    <w:p w:rsidR="00FC0C76" w:rsidRDefault="00FC0C76" w:rsidP="002B5B56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1B4C7C">
        <w:rPr>
          <w:rFonts w:ascii="Arial" w:hAnsi="Arial" w:cs="Arial"/>
          <w:b/>
          <w:sz w:val="24"/>
          <w:szCs w:val="24"/>
          <w:u w:val="single"/>
        </w:rPr>
        <w:t>Sňatečné</w:t>
      </w:r>
      <w:proofErr w:type="spellEnd"/>
      <w:r w:rsidRPr="001B4C7C">
        <w:rPr>
          <w:rFonts w:ascii="Arial" w:hAnsi="Arial" w:cs="Arial"/>
          <w:b/>
          <w:sz w:val="24"/>
          <w:szCs w:val="24"/>
          <w:u w:val="single"/>
        </w:rPr>
        <w:t xml:space="preserve"> obřady po dobu trvání zákazu volného pohybu nelze konat</w:t>
      </w:r>
      <w:r w:rsidRPr="001B4C7C">
        <w:rPr>
          <w:rFonts w:ascii="Arial" w:hAnsi="Arial" w:cs="Arial"/>
          <w:sz w:val="24"/>
          <w:szCs w:val="24"/>
          <w:u w:val="single"/>
        </w:rPr>
        <w:t>,</w:t>
      </w:r>
      <w:r w:rsidRPr="002B5B56">
        <w:rPr>
          <w:rFonts w:ascii="Arial" w:hAnsi="Arial" w:cs="Arial"/>
          <w:sz w:val="24"/>
          <w:szCs w:val="24"/>
        </w:rPr>
        <w:t xml:space="preserve"> neboť na ně nedopadá žádná z výjimek zákazu volného pohybu osob vymezená v usnesení vlády č. 215 z 15. března 2020. Uzavření manželství nelze považovat za neodkladnou úřední záležitost.</w:t>
      </w:r>
    </w:p>
    <w:p w:rsidR="002B5B56" w:rsidRDefault="002B5B56" w:rsidP="002B5B56">
      <w:pPr>
        <w:jc w:val="both"/>
        <w:rPr>
          <w:rFonts w:ascii="Arial" w:hAnsi="Arial" w:cs="Arial"/>
          <w:sz w:val="24"/>
          <w:szCs w:val="24"/>
        </w:rPr>
      </w:pPr>
    </w:p>
    <w:p w:rsidR="002B5B56" w:rsidRDefault="002B5B56" w:rsidP="002B5B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Zpracoval: odbor všeobecné správy</w:t>
      </w:r>
    </w:p>
    <w:p w:rsidR="002B5B56" w:rsidRPr="002B5B56" w:rsidRDefault="002B5B56" w:rsidP="002B5B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Praha 16. 3. 2020</w:t>
      </w:r>
    </w:p>
    <w:p w:rsidR="00FC0C76" w:rsidRPr="00FC0C76" w:rsidRDefault="00FC0C76" w:rsidP="00FC0C76">
      <w:pPr>
        <w:pStyle w:val="Odstavecseseznamem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C0C76" w:rsidRPr="00FC0C76" w:rsidRDefault="00FC0C76" w:rsidP="00FC0C76">
      <w:pPr>
        <w:pStyle w:val="Odstavecseseznamem"/>
        <w:jc w:val="both"/>
        <w:rPr>
          <w:rFonts w:ascii="Arial" w:hAnsi="Arial" w:cs="Arial"/>
          <w:b/>
          <w:color w:val="FF0000"/>
          <w:sz w:val="24"/>
          <w:szCs w:val="24"/>
        </w:rPr>
      </w:pPr>
    </w:p>
    <w:sectPr w:rsidR="00FC0C76" w:rsidRPr="00FC0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329" w:rsidRDefault="00AF2329" w:rsidP="00FC0C76">
      <w:pPr>
        <w:spacing w:after="0" w:line="240" w:lineRule="auto"/>
      </w:pPr>
      <w:r>
        <w:separator/>
      </w:r>
    </w:p>
  </w:endnote>
  <w:endnote w:type="continuationSeparator" w:id="0">
    <w:p w:rsidR="00AF2329" w:rsidRDefault="00AF2329" w:rsidP="00FC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329" w:rsidRDefault="00AF2329" w:rsidP="00FC0C76">
      <w:pPr>
        <w:spacing w:after="0" w:line="240" w:lineRule="auto"/>
      </w:pPr>
      <w:r>
        <w:separator/>
      </w:r>
    </w:p>
  </w:footnote>
  <w:footnote w:type="continuationSeparator" w:id="0">
    <w:p w:rsidR="00AF2329" w:rsidRDefault="00AF2329" w:rsidP="00FC0C76">
      <w:pPr>
        <w:spacing w:after="0" w:line="240" w:lineRule="auto"/>
      </w:pPr>
      <w:r>
        <w:continuationSeparator/>
      </w:r>
    </w:p>
  </w:footnote>
  <w:footnote w:id="1">
    <w:p w:rsidR="00FC0C76" w:rsidRDefault="00FC0C76" w:rsidP="00FC0C76">
      <w:pPr>
        <w:pStyle w:val="Textpoznpodarou"/>
        <w:jc w:val="both"/>
      </w:pPr>
      <w:r w:rsidRPr="002143B0">
        <w:rPr>
          <w:rStyle w:val="Znakapoznpodarou"/>
          <w:rFonts w:ascii="Arial" w:hAnsi="Arial" w:cs="Arial"/>
          <w:sz w:val="18"/>
          <w:szCs w:val="18"/>
        </w:rPr>
        <w:footnoteRef/>
      </w:r>
      <w:r w:rsidRPr="002143B0">
        <w:rPr>
          <w:rFonts w:ascii="Arial" w:hAnsi="Arial" w:cs="Arial"/>
          <w:sz w:val="18"/>
          <w:szCs w:val="18"/>
        </w:rPr>
        <w:t xml:space="preserve"> Současně došlo ke zrušení dosavadního opatření stanoveného usnesením vlády č. 199 ze dne 12. 3. 2020, jímž vláda zakázala s účinností ode dne 13. března 2020 od 6:00 hod. divadelní, hudební, filmová a další umělecká představení, sportovní, kulturní, náboženské, spolkové, taneční, tradiční a jim podobné akce a jiná shromáždění, výstavy, slavnosti, poutě, přehlídky, ochutnávky, trhy a veletrhy, vzdělávací akce, a to jak veřejné, tak soukromé, s účastí přesahující ve stejný čas 30 osob, a to do odvolání tohoto mimořádného opatření. Zákaz se nevztahuje na schůze, zasedání a podobné akce ústavních orgánů, orgánů veřejné moci, soudů a jiných veřejných osob, které se konají na základě zákona, a na pohřby.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701AC"/>
    <w:multiLevelType w:val="hybridMultilevel"/>
    <w:tmpl w:val="10FACA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76"/>
    <w:rsid w:val="001B4C7C"/>
    <w:rsid w:val="002B5B56"/>
    <w:rsid w:val="004E38E7"/>
    <w:rsid w:val="0062659E"/>
    <w:rsid w:val="00771C06"/>
    <w:rsid w:val="008D61B5"/>
    <w:rsid w:val="00AF2329"/>
    <w:rsid w:val="00BD391E"/>
    <w:rsid w:val="00CB7B2F"/>
    <w:rsid w:val="00FC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57980-041D-4D0D-A248-AD1AD177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0C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0C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C0C7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FC0C76"/>
    <w:rPr>
      <w:color w:val="0563C1" w:themeColor="hyperlink"/>
      <w:u w:val="single"/>
    </w:rPr>
  </w:style>
  <w:style w:type="character" w:customStyle="1" w:styleId="bold">
    <w:name w:val="bold"/>
    <w:basedOn w:val="Standardnpsmoodstavce"/>
    <w:rsid w:val="00FC0C76"/>
  </w:style>
  <w:style w:type="paragraph" w:styleId="Odstavecseseznamem">
    <w:name w:val="List Paragraph"/>
    <w:basedOn w:val="Normln"/>
    <w:uiPriority w:val="34"/>
    <w:qFormat/>
    <w:rsid w:val="00FC0C7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6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e.mvcr.cz/sbirka-zakon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plikace.mvcr.cz/sbirka-zakonu/ViewFile.aspx?type=c&amp;id=388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likace.mvcr.cz/sbirka-zakonu/ViewFile.aspx?type=c&amp;id=3880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MORÁVKOVÁ Jitka, JUDr.</dc:creator>
  <cp:keywords/>
  <dc:description/>
  <cp:lastModifiedBy>Petra Majkusová</cp:lastModifiedBy>
  <cp:revision>2</cp:revision>
  <cp:lastPrinted>2020-03-16T10:41:00Z</cp:lastPrinted>
  <dcterms:created xsi:type="dcterms:W3CDTF">2020-03-18T07:47:00Z</dcterms:created>
  <dcterms:modified xsi:type="dcterms:W3CDTF">2020-03-18T07:47:00Z</dcterms:modified>
</cp:coreProperties>
</file>